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FE69AF" w:rsidRDefault="00FE69AF" w:rsidP="00EF379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77D9B" w:rsidRDefault="00177D9B" w:rsidP="00177D9B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507A46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07A46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507A46">
        <w:rPr>
          <w:rFonts w:ascii="Times New Roman" w:hAnsi="Times New Roman"/>
          <w:b/>
          <w:sz w:val="24"/>
          <w:szCs w:val="24"/>
        </w:rPr>
        <w:t xml:space="preserve">ОГО </w:t>
      </w:r>
      <w:r>
        <w:rPr>
          <w:rFonts w:ascii="Times New Roman" w:hAnsi="Times New Roman"/>
          <w:b/>
          <w:sz w:val="24"/>
          <w:szCs w:val="24"/>
        </w:rPr>
        <w:t>МУНИЦИПАЛЬН</w:t>
      </w:r>
      <w:r w:rsidR="00507A46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507A46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77D9B" w:rsidRDefault="00177D9B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8D2E85">
        <w:rPr>
          <w:rFonts w:ascii="Times New Roman" w:hAnsi="Times New Roman"/>
          <w:sz w:val="27"/>
          <w:szCs w:val="27"/>
        </w:rPr>
        <w:t>__________________</w:t>
      </w:r>
      <w:r>
        <w:rPr>
          <w:rFonts w:ascii="Times New Roman" w:hAnsi="Times New Roman"/>
          <w:sz w:val="27"/>
          <w:szCs w:val="27"/>
        </w:rPr>
        <w:t xml:space="preserve"> 202</w:t>
      </w:r>
      <w:r w:rsidR="00BF4F76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8D2E85">
        <w:rPr>
          <w:rFonts w:ascii="Times New Roman" w:hAnsi="Times New Roman"/>
          <w:sz w:val="27"/>
          <w:szCs w:val="27"/>
        </w:rPr>
        <w:t>____</w:t>
      </w:r>
    </w:p>
    <w:p w:rsidR="00EF3796" w:rsidRDefault="00EF3796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3D329A" w:rsidRPr="005B69A9" w:rsidRDefault="00507A46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62"/>
        <w:gridCol w:w="4293"/>
      </w:tblGrid>
      <w:tr w:rsidR="00FE69AF" w:rsidRPr="008663AC" w:rsidTr="00DF6120">
        <w:tc>
          <w:tcPr>
            <w:tcW w:w="5062" w:type="dxa"/>
            <w:shd w:val="clear" w:color="auto" w:fill="auto"/>
          </w:tcPr>
          <w:p w:rsidR="00FE69AF" w:rsidRPr="008663AC" w:rsidRDefault="00FE69AF" w:rsidP="00507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507A46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07A46">
              <w:rPr>
                <w:rFonts w:ascii="Times New Roman" w:hAnsi="Times New Roman"/>
                <w:sz w:val="28"/>
                <w:szCs w:val="28"/>
              </w:rPr>
              <w:t>09</w:t>
            </w:r>
            <w:r w:rsidR="00CA6BFF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D32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507A46">
              <w:rPr>
                <w:rFonts w:ascii="Times New Roman" w:hAnsi="Times New Roman"/>
                <w:sz w:val="28"/>
                <w:szCs w:val="28"/>
              </w:rPr>
              <w:t>283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3BA" w:rsidRPr="00725E18">
              <w:rPr>
                <w:rFonts w:ascii="Times New Roman" w:hAnsi="Times New Roman"/>
                <w:sz w:val="28"/>
                <w:szCs w:val="28"/>
              </w:rPr>
              <w:t>«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8D2E85" w:rsidRPr="001965E8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93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177D9B" w:rsidRDefault="00507A46" w:rsidP="00177D9B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7A46">
        <w:rPr>
          <w:rFonts w:ascii="Times New Roman" w:hAnsi="Times New Roman"/>
          <w:sz w:val="28"/>
          <w:szCs w:val="28"/>
        </w:rPr>
        <w:t>В соответствии с Федеральным законом от  27 июля 2010 года  № 210-ФЗ «Об организации предоставления государст</w:t>
      </w:r>
      <w:r w:rsidR="00F00BDD">
        <w:rPr>
          <w:rFonts w:ascii="Times New Roman" w:hAnsi="Times New Roman"/>
          <w:sz w:val="28"/>
          <w:szCs w:val="28"/>
        </w:rPr>
        <w:t xml:space="preserve">венных и муниципальных услуг», </w:t>
      </w:r>
      <w:bookmarkStart w:id="0" w:name="_GoBack"/>
      <w:bookmarkEnd w:id="0"/>
      <w:r w:rsidRPr="00507A46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а также для определения последовательности исполнения административных процедур, связанных с реализацией прав граждан на получение муниципальных  услуг</w:t>
      </w:r>
      <w:r>
        <w:rPr>
          <w:rFonts w:ascii="Times New Roman" w:hAnsi="Times New Roman"/>
          <w:sz w:val="28"/>
          <w:szCs w:val="28"/>
        </w:rPr>
        <w:t>,</w:t>
      </w:r>
    </w:p>
    <w:p w:rsidR="00FE69AF" w:rsidRPr="00D8717F" w:rsidRDefault="00177D9B" w:rsidP="00177D9B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507A4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177D9B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507A46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507A46">
        <w:rPr>
          <w:rFonts w:ascii="Times New Roman" w:hAnsi="Times New Roman"/>
          <w:sz w:val="28"/>
          <w:szCs w:val="28"/>
        </w:rPr>
        <w:t xml:space="preserve">ого </w:t>
      </w:r>
      <w:r w:rsidRPr="00D8717F">
        <w:rPr>
          <w:rFonts w:ascii="Times New Roman" w:hAnsi="Times New Roman"/>
          <w:sz w:val="28"/>
          <w:szCs w:val="28"/>
        </w:rPr>
        <w:t>муниципальн</w:t>
      </w:r>
      <w:r w:rsidR="00507A46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507A46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507A46">
        <w:rPr>
          <w:rFonts w:ascii="Times New Roman" w:hAnsi="Times New Roman"/>
          <w:sz w:val="28"/>
          <w:szCs w:val="28"/>
        </w:rPr>
        <w:t>09</w:t>
      </w:r>
      <w:r w:rsidR="008D2E85">
        <w:rPr>
          <w:rFonts w:ascii="Times New Roman" w:hAnsi="Times New Roman"/>
          <w:sz w:val="28"/>
          <w:szCs w:val="28"/>
        </w:rPr>
        <w:t xml:space="preserve"> </w:t>
      </w:r>
      <w:r w:rsidR="00507A46">
        <w:rPr>
          <w:rFonts w:ascii="Times New Roman" w:hAnsi="Times New Roman"/>
          <w:sz w:val="28"/>
          <w:szCs w:val="28"/>
        </w:rPr>
        <w:t>декабря 2022 года № 283</w:t>
      </w:r>
      <w:r w:rsidR="008D2E85">
        <w:rPr>
          <w:rFonts w:ascii="Times New Roman" w:hAnsi="Times New Roman"/>
          <w:sz w:val="28"/>
          <w:szCs w:val="28"/>
        </w:rPr>
        <w:t xml:space="preserve"> </w:t>
      </w:r>
      <w:r w:rsidR="008D2E85" w:rsidRPr="00725E18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D2E85" w:rsidRPr="001965E8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8D2E85" w:rsidRPr="00725E18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F83885" w:rsidRPr="00D8717F" w:rsidRDefault="00F83885" w:rsidP="00177D9B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8D2E85" w:rsidRPr="001965E8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F83885" w:rsidRPr="0052563D" w:rsidRDefault="00F83885" w:rsidP="00177D9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lastRenderedPageBreak/>
        <w:t xml:space="preserve">1.1.1 </w:t>
      </w:r>
      <w:r w:rsidR="00177D9B">
        <w:rPr>
          <w:rFonts w:ascii="Times New Roman" w:hAnsi="Times New Roman"/>
          <w:sz w:val="28"/>
          <w:szCs w:val="28"/>
        </w:rPr>
        <w:t xml:space="preserve">В пункте </w:t>
      </w:r>
      <w:r w:rsidR="009618A8">
        <w:rPr>
          <w:rFonts w:ascii="Times New Roman" w:hAnsi="Times New Roman"/>
          <w:sz w:val="28"/>
          <w:szCs w:val="28"/>
        </w:rPr>
        <w:t>2.2.1</w:t>
      </w:r>
      <w:r w:rsidRPr="0052563D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 w:rsidR="00177D9B">
        <w:rPr>
          <w:rFonts w:ascii="Times New Roman" w:hAnsi="Times New Roman"/>
          <w:sz w:val="28"/>
          <w:szCs w:val="28"/>
        </w:rPr>
        <w:t xml:space="preserve">слова </w:t>
      </w:r>
      <w:r w:rsidR="00177D9B" w:rsidRPr="00177D9B">
        <w:rPr>
          <w:rFonts w:ascii="Times New Roman" w:hAnsi="Times New Roman"/>
          <w:sz w:val="28"/>
          <w:szCs w:val="28"/>
        </w:rPr>
        <w:t>«предусмотренных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177D9B">
        <w:rPr>
          <w:rFonts w:ascii="Times New Roman" w:hAnsi="Times New Roman"/>
          <w:sz w:val="28"/>
          <w:szCs w:val="28"/>
        </w:rPr>
        <w:t xml:space="preserve"> заменить словами </w:t>
      </w:r>
      <w:r w:rsidR="00177D9B" w:rsidRPr="00177D9B">
        <w:rPr>
          <w:rFonts w:ascii="Times New Roman" w:hAnsi="Times New Roman"/>
          <w:sz w:val="28"/>
          <w:szCs w:val="28"/>
        </w:rPr>
        <w:t xml:space="preserve">«предусмотренных </w:t>
      </w:r>
      <w:hyperlink r:id="rId7" w:history="1">
        <w:r w:rsidR="00177D9B" w:rsidRPr="00177D9B">
          <w:rPr>
            <w:rFonts w:ascii="Times New Roman" w:hAnsi="Times New Roman"/>
            <w:sz w:val="28"/>
            <w:szCs w:val="28"/>
          </w:rPr>
          <w:t>статьями 9</w:t>
        </w:r>
      </w:hyperlink>
      <w:r w:rsidR="00177D9B" w:rsidRPr="00177D9B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177D9B" w:rsidRPr="00177D9B">
          <w:rPr>
            <w:rFonts w:ascii="Times New Roman" w:hAnsi="Times New Roman"/>
            <w:sz w:val="28"/>
            <w:szCs w:val="28"/>
          </w:rPr>
          <w:t>10</w:t>
        </w:r>
      </w:hyperlink>
      <w:r w:rsidR="00177D9B" w:rsidRPr="00177D9B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177D9B" w:rsidRPr="00177D9B">
          <w:rPr>
            <w:rFonts w:ascii="Times New Roman" w:hAnsi="Times New Roman"/>
            <w:sz w:val="28"/>
            <w:szCs w:val="28"/>
          </w:rPr>
          <w:t>14</w:t>
        </w:r>
      </w:hyperlink>
      <w:r w:rsidR="00177D9B" w:rsidRPr="00177D9B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177D9B">
        <w:rPr>
          <w:rFonts w:ascii="Times New Roman" w:hAnsi="Times New Roman"/>
          <w:sz w:val="28"/>
          <w:szCs w:val="28"/>
        </w:rPr>
        <w:t>».</w:t>
      </w:r>
    </w:p>
    <w:p w:rsidR="009618A8" w:rsidRPr="00BF4F76" w:rsidRDefault="00C563B3" w:rsidP="00177D9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 xml:space="preserve">1.1.2. </w:t>
      </w:r>
      <w:r w:rsidR="009618A8" w:rsidRPr="00BF4F76">
        <w:rPr>
          <w:rFonts w:ascii="Times New Roman" w:hAnsi="Times New Roman"/>
          <w:sz w:val="28"/>
          <w:szCs w:val="28"/>
        </w:rPr>
        <w:t>Подпункт 2</w:t>
      </w:r>
      <w:r w:rsidR="00177D9B">
        <w:rPr>
          <w:rFonts w:ascii="Times New Roman" w:hAnsi="Times New Roman"/>
          <w:sz w:val="28"/>
          <w:szCs w:val="28"/>
        </w:rPr>
        <w:t>)</w:t>
      </w:r>
      <w:r w:rsidR="009618A8" w:rsidRPr="00BF4F76">
        <w:rPr>
          <w:rFonts w:ascii="Times New Roman" w:hAnsi="Times New Roman"/>
          <w:sz w:val="28"/>
          <w:szCs w:val="28"/>
        </w:rPr>
        <w:t xml:space="preserve"> п</w:t>
      </w:r>
      <w:r w:rsidRPr="00BF4F76">
        <w:rPr>
          <w:rFonts w:ascii="Times New Roman" w:hAnsi="Times New Roman"/>
          <w:sz w:val="28"/>
          <w:szCs w:val="28"/>
        </w:rPr>
        <w:t>ункт</w:t>
      </w:r>
      <w:r w:rsidR="009618A8" w:rsidRPr="00BF4F76">
        <w:rPr>
          <w:rFonts w:ascii="Times New Roman" w:hAnsi="Times New Roman"/>
          <w:sz w:val="28"/>
          <w:szCs w:val="28"/>
        </w:rPr>
        <w:t>а</w:t>
      </w:r>
      <w:r w:rsidRPr="00BF4F76">
        <w:rPr>
          <w:rFonts w:ascii="Times New Roman" w:hAnsi="Times New Roman"/>
          <w:sz w:val="28"/>
          <w:szCs w:val="28"/>
        </w:rPr>
        <w:t xml:space="preserve"> 2.</w:t>
      </w:r>
      <w:r w:rsidR="009618A8" w:rsidRPr="00BF4F76">
        <w:rPr>
          <w:rFonts w:ascii="Times New Roman" w:hAnsi="Times New Roman"/>
          <w:sz w:val="28"/>
          <w:szCs w:val="28"/>
        </w:rPr>
        <w:t>2</w:t>
      </w:r>
      <w:r w:rsidRPr="00BF4F76">
        <w:rPr>
          <w:rFonts w:ascii="Times New Roman" w:hAnsi="Times New Roman"/>
          <w:sz w:val="28"/>
          <w:szCs w:val="28"/>
        </w:rPr>
        <w:t>.</w:t>
      </w:r>
      <w:r w:rsidR="009618A8" w:rsidRPr="00BF4F76">
        <w:rPr>
          <w:rFonts w:ascii="Times New Roman" w:hAnsi="Times New Roman"/>
          <w:sz w:val="28"/>
          <w:szCs w:val="28"/>
        </w:rPr>
        <w:t>2</w:t>
      </w:r>
      <w:r w:rsidRPr="00BF4F76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9618A8" w:rsidRPr="00BF4F7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3CE8" w:rsidRPr="00BF4F76" w:rsidRDefault="009618A8" w:rsidP="00177D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 xml:space="preserve">«2) информационных технологий, предусмотренных </w:t>
      </w:r>
      <w:hyperlink r:id="rId10" w:history="1">
        <w:r w:rsidRPr="00BF4F76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BF4F76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F4F76">
          <w:rPr>
            <w:rFonts w:ascii="Times New Roman" w:hAnsi="Times New Roman"/>
            <w:sz w:val="28"/>
            <w:szCs w:val="28"/>
          </w:rPr>
          <w:t>10</w:t>
        </w:r>
      </w:hyperlink>
      <w:r w:rsidRPr="00BF4F76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BF4F76">
          <w:rPr>
            <w:rFonts w:ascii="Times New Roman" w:hAnsi="Times New Roman"/>
            <w:sz w:val="28"/>
            <w:szCs w:val="28"/>
          </w:rPr>
          <w:t>14</w:t>
        </w:r>
      </w:hyperlink>
      <w:r w:rsidRPr="00BF4F76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963CE8" w:rsidRPr="00BF4F76">
        <w:rPr>
          <w:rFonts w:ascii="Times New Roman" w:hAnsi="Times New Roman"/>
          <w:sz w:val="28"/>
          <w:szCs w:val="28"/>
        </w:rPr>
        <w:t>».</w:t>
      </w:r>
    </w:p>
    <w:p w:rsidR="00916677" w:rsidRDefault="00C563B3" w:rsidP="00177D9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1.1.3.</w:t>
      </w:r>
      <w:r w:rsidR="008E4BC1" w:rsidRPr="00BF4F76">
        <w:rPr>
          <w:rFonts w:ascii="Times New Roman" w:hAnsi="Times New Roman"/>
          <w:sz w:val="28"/>
          <w:szCs w:val="28"/>
        </w:rPr>
        <w:t xml:space="preserve"> </w:t>
      </w:r>
      <w:r w:rsidR="00177D9B">
        <w:rPr>
          <w:rFonts w:ascii="Times New Roman" w:hAnsi="Times New Roman"/>
          <w:sz w:val="28"/>
          <w:szCs w:val="28"/>
        </w:rPr>
        <w:t xml:space="preserve">В пункте 2.4. </w:t>
      </w:r>
      <w:r w:rsidR="000E19EE" w:rsidRPr="00BF4F7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77D9B">
        <w:rPr>
          <w:rFonts w:ascii="Times New Roman" w:hAnsi="Times New Roman"/>
          <w:sz w:val="28"/>
          <w:szCs w:val="28"/>
        </w:rPr>
        <w:t>:</w:t>
      </w:r>
      <w:r w:rsidR="00CA6BFF" w:rsidRPr="00BF4F76">
        <w:rPr>
          <w:rFonts w:ascii="Times New Roman" w:hAnsi="Times New Roman"/>
          <w:sz w:val="28"/>
          <w:szCs w:val="28"/>
        </w:rPr>
        <w:t xml:space="preserve"> </w:t>
      </w:r>
    </w:p>
    <w:p w:rsidR="00177D9B" w:rsidRDefault="00177D9B" w:rsidP="00177D9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подпункте 1) слова «</w:t>
      </w:r>
      <w:r w:rsidRPr="00057C6A">
        <w:rPr>
          <w:rFonts w:ascii="Times New Roman" w:hAnsi="Times New Roman"/>
          <w:sz w:val="28"/>
          <w:szCs w:val="28"/>
        </w:rPr>
        <w:t>не может быть менее 21 рабочего дня и не должен превышать 2 (двух) месяцев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177D9B">
        <w:rPr>
          <w:rFonts w:ascii="Times New Roman" w:hAnsi="Times New Roman"/>
          <w:sz w:val="28"/>
          <w:szCs w:val="28"/>
        </w:rPr>
        <w:t>«составляет не более чем тридцать дней со дня поступления соответствующего заявления</w:t>
      </w:r>
      <w:r>
        <w:rPr>
          <w:rFonts w:ascii="Times New Roman" w:hAnsi="Times New Roman"/>
          <w:sz w:val="28"/>
          <w:szCs w:val="28"/>
        </w:rPr>
        <w:t>»;</w:t>
      </w:r>
    </w:p>
    <w:p w:rsidR="00B11F4E" w:rsidRDefault="00177D9B" w:rsidP="00177D9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подпункте 2) слова </w:t>
      </w:r>
      <w:r w:rsidR="00B11F4E">
        <w:rPr>
          <w:rFonts w:ascii="Times New Roman" w:hAnsi="Times New Roman"/>
          <w:sz w:val="28"/>
          <w:szCs w:val="28"/>
        </w:rPr>
        <w:t xml:space="preserve">«не должен превышать 20 календарных дней </w:t>
      </w:r>
      <w:r w:rsidR="00B11F4E" w:rsidRPr="00B62930">
        <w:rPr>
          <w:rFonts w:ascii="Times New Roman" w:hAnsi="Times New Roman"/>
          <w:sz w:val="28"/>
          <w:szCs w:val="28"/>
        </w:rPr>
        <w:t>(в период до 01.01.2025 указанный</w:t>
      </w:r>
      <w:r w:rsidR="00B11F4E">
        <w:rPr>
          <w:rFonts w:ascii="Times New Roman" w:hAnsi="Times New Roman"/>
          <w:sz w:val="28"/>
          <w:szCs w:val="28"/>
        </w:rPr>
        <w:t xml:space="preserve"> срок не должен превышать 14 календарных дней (10 рабочих дней)» заменить словами «</w:t>
      </w:r>
      <w:r w:rsidR="00B11F4E" w:rsidRPr="00B11F4E">
        <w:rPr>
          <w:rFonts w:ascii="Times New Roman" w:hAnsi="Times New Roman"/>
          <w:sz w:val="28"/>
          <w:szCs w:val="28"/>
        </w:rPr>
        <w:t>составляет не более чем 20 календарных дней со дня поступления заявления</w:t>
      </w:r>
      <w:r w:rsidR="00B11F4E">
        <w:rPr>
          <w:rFonts w:ascii="Times New Roman" w:hAnsi="Times New Roman"/>
          <w:sz w:val="28"/>
          <w:szCs w:val="28"/>
        </w:rPr>
        <w:t>»</w:t>
      </w:r>
      <w:r w:rsidR="00B11F4E" w:rsidRPr="008F6A3C">
        <w:rPr>
          <w:rFonts w:ascii="Times New Roman" w:hAnsi="Times New Roman"/>
          <w:sz w:val="28"/>
          <w:szCs w:val="28"/>
        </w:rPr>
        <w:t>.</w:t>
      </w:r>
    </w:p>
    <w:p w:rsidR="008429B9" w:rsidRPr="00BF4F76" w:rsidRDefault="001063FC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2F6792" w:rsidRPr="00BF4F76">
        <w:rPr>
          <w:rFonts w:ascii="Times New Roman" w:hAnsi="Times New Roman"/>
          <w:sz w:val="28"/>
          <w:szCs w:val="28"/>
        </w:rPr>
        <w:t>4</w:t>
      </w:r>
      <w:r w:rsidRPr="00BF4F76">
        <w:rPr>
          <w:rFonts w:ascii="Times New Roman" w:hAnsi="Times New Roman"/>
          <w:sz w:val="28"/>
          <w:szCs w:val="28"/>
        </w:rPr>
        <w:t xml:space="preserve">. </w:t>
      </w:r>
      <w:r w:rsidR="008429B9" w:rsidRPr="00BF4F76">
        <w:rPr>
          <w:rFonts w:ascii="Times New Roman" w:hAnsi="Times New Roman"/>
          <w:sz w:val="28"/>
          <w:szCs w:val="28"/>
        </w:rPr>
        <w:t>В пункт</w:t>
      </w:r>
      <w:r w:rsidR="00B11F4E">
        <w:rPr>
          <w:rFonts w:ascii="Times New Roman" w:hAnsi="Times New Roman"/>
          <w:sz w:val="28"/>
          <w:szCs w:val="28"/>
        </w:rPr>
        <w:t>е</w:t>
      </w:r>
      <w:r w:rsidR="008429B9" w:rsidRPr="00BF4F76">
        <w:rPr>
          <w:rFonts w:ascii="Times New Roman" w:hAnsi="Times New Roman"/>
          <w:sz w:val="28"/>
          <w:szCs w:val="28"/>
        </w:rPr>
        <w:t xml:space="preserve"> 2.5. Административного регламента:</w:t>
      </w:r>
    </w:p>
    <w:p w:rsidR="008429B9" w:rsidRPr="00BF4F76" w:rsidRDefault="008429B9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 xml:space="preserve">а) абзацы </w:t>
      </w:r>
      <w:r w:rsidR="00C76302" w:rsidRPr="00BF4F76">
        <w:rPr>
          <w:rFonts w:ascii="Times New Roman" w:hAnsi="Times New Roman"/>
          <w:sz w:val="28"/>
          <w:szCs w:val="28"/>
        </w:rPr>
        <w:t>8 и 9 исключить;</w:t>
      </w:r>
    </w:p>
    <w:p w:rsidR="00C76302" w:rsidRPr="00BF4F76" w:rsidRDefault="00C76302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б) дополнить абзацем следующего содержания:</w:t>
      </w:r>
    </w:p>
    <w:p w:rsidR="00C76302" w:rsidRPr="00BF4F76" w:rsidRDefault="00C76302" w:rsidP="00B11F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F76">
        <w:rPr>
          <w:rFonts w:ascii="Times New Roman" w:hAnsi="Times New Roman" w:cs="Times New Roman"/>
          <w:sz w:val="28"/>
          <w:szCs w:val="28"/>
        </w:rPr>
        <w:t>«- Приказ Росреестра от 19</w:t>
      </w:r>
      <w:r w:rsidR="00B11F4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F4F76">
        <w:rPr>
          <w:rFonts w:ascii="Times New Roman" w:hAnsi="Times New Roman" w:cs="Times New Roman"/>
          <w:sz w:val="28"/>
          <w:szCs w:val="28"/>
        </w:rPr>
        <w:t>2022</w:t>
      </w:r>
      <w:r w:rsidR="00B11F4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4F76">
        <w:rPr>
          <w:rFonts w:ascii="Times New Roman" w:hAnsi="Times New Roman" w:cs="Times New Roman"/>
          <w:sz w:val="28"/>
          <w:szCs w:val="28"/>
        </w:rPr>
        <w:t xml:space="preserve">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Приказ Росреестра № П/0148);»</w:t>
      </w:r>
    </w:p>
    <w:p w:rsidR="00C76302" w:rsidRDefault="00C76302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CD3362" w:rsidRPr="00BF4F76">
        <w:rPr>
          <w:rFonts w:ascii="Times New Roman" w:hAnsi="Times New Roman"/>
          <w:sz w:val="28"/>
          <w:szCs w:val="28"/>
        </w:rPr>
        <w:t>5</w:t>
      </w:r>
      <w:r w:rsidRPr="00BF4F76">
        <w:rPr>
          <w:rFonts w:ascii="Times New Roman" w:hAnsi="Times New Roman"/>
          <w:sz w:val="28"/>
          <w:szCs w:val="28"/>
        </w:rPr>
        <w:t xml:space="preserve">. </w:t>
      </w:r>
      <w:r w:rsidR="00B11F4E">
        <w:rPr>
          <w:rFonts w:ascii="Times New Roman" w:hAnsi="Times New Roman"/>
          <w:sz w:val="28"/>
          <w:szCs w:val="28"/>
        </w:rPr>
        <w:t xml:space="preserve">В пункте </w:t>
      </w:r>
      <w:r w:rsidRPr="00BF4F76">
        <w:rPr>
          <w:rFonts w:ascii="Times New Roman" w:hAnsi="Times New Roman"/>
          <w:sz w:val="28"/>
          <w:szCs w:val="28"/>
        </w:rPr>
        <w:t>2.9. Административного регламента</w:t>
      </w:r>
      <w:r w:rsidR="00B11F4E">
        <w:rPr>
          <w:rFonts w:ascii="Times New Roman" w:hAnsi="Times New Roman"/>
          <w:sz w:val="28"/>
          <w:szCs w:val="28"/>
        </w:rPr>
        <w:t xml:space="preserve">: </w:t>
      </w:r>
      <w:r w:rsidRPr="00BF4F76">
        <w:rPr>
          <w:rFonts w:ascii="Times New Roman" w:hAnsi="Times New Roman"/>
          <w:sz w:val="28"/>
          <w:szCs w:val="28"/>
        </w:rPr>
        <w:t xml:space="preserve"> </w:t>
      </w:r>
    </w:p>
    <w:p w:rsidR="00B11F4E" w:rsidRDefault="00B11F4E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второй подпункта 1 исключить;</w:t>
      </w:r>
    </w:p>
    <w:p w:rsidR="00B11F4E" w:rsidRDefault="00B11F4E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третьем подпункта 3 слово «запроса» заменить словом «заявления»;</w:t>
      </w:r>
    </w:p>
    <w:p w:rsidR="00B11F4E" w:rsidRDefault="00B11F4E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абзаце первом подпункта 4 слова «запрос подан» заменить словами «заявление подано».</w:t>
      </w:r>
    </w:p>
    <w:p w:rsidR="00DF6120" w:rsidRDefault="00CD3362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A70004" w:rsidRPr="00BF4F76">
        <w:rPr>
          <w:rFonts w:ascii="Times New Roman" w:hAnsi="Times New Roman"/>
          <w:sz w:val="28"/>
          <w:szCs w:val="28"/>
        </w:rPr>
        <w:t>6</w:t>
      </w:r>
      <w:r w:rsidRPr="00BF4F76">
        <w:rPr>
          <w:rFonts w:ascii="Times New Roman" w:hAnsi="Times New Roman"/>
          <w:sz w:val="28"/>
          <w:szCs w:val="28"/>
        </w:rPr>
        <w:t>.</w:t>
      </w:r>
      <w:r w:rsidR="00DF6120">
        <w:rPr>
          <w:rFonts w:ascii="Times New Roman" w:hAnsi="Times New Roman"/>
          <w:sz w:val="28"/>
          <w:szCs w:val="28"/>
        </w:rPr>
        <w:t xml:space="preserve"> В пункте 2.10 Административного регламента:</w:t>
      </w:r>
    </w:p>
    <w:p w:rsidR="00CD3362" w:rsidRPr="00BF4F76" w:rsidRDefault="00DF6120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="00CD3362" w:rsidRPr="00BF4F76">
        <w:rPr>
          <w:rFonts w:ascii="Times New Roman" w:hAnsi="Times New Roman"/>
          <w:sz w:val="28"/>
          <w:szCs w:val="28"/>
        </w:rPr>
        <w:t>одпункт 1</w:t>
      </w:r>
      <w:r>
        <w:rPr>
          <w:rFonts w:ascii="Times New Roman" w:hAnsi="Times New Roman"/>
          <w:sz w:val="28"/>
          <w:szCs w:val="28"/>
        </w:rPr>
        <w:t>)</w:t>
      </w:r>
      <w:r w:rsidR="00CD3362" w:rsidRPr="00BF4F7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70004" w:rsidRDefault="00A70004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«</w:t>
      </w:r>
      <w:r w:rsidRPr="00BF4F76">
        <w:rPr>
          <w:rFonts w:ascii="Times New Roman" w:hAnsi="Times New Roman" w:cs="Times New Roman"/>
          <w:sz w:val="28"/>
          <w:szCs w:val="28"/>
        </w:rPr>
        <w:t xml:space="preserve">1) в соответствии с пунктом 12 статьи 11.10 Земельного кодекса Российской Федерации (далее – ЗК РФ) схема расположения земельного </w:t>
      </w:r>
      <w:r w:rsidRPr="00BF4F76">
        <w:rPr>
          <w:rFonts w:ascii="Times New Roman" w:hAnsi="Times New Roman" w:cs="Times New Roman"/>
          <w:sz w:val="28"/>
          <w:szCs w:val="28"/>
        </w:rPr>
        <w:lastRenderedPageBreak/>
        <w:t xml:space="preserve">участка не соответствует по форме, формату или требованиям к ее подготовке, которые установлены Приказом Росреестра № П/0148; 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2):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«пунктами 2-5» заменить словами «пунктами 2-6»;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пятый дополнить словами следующего содержания: 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«, за исключением случаев, установленных федеральными законами;»;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абзацем следующего содержания: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0004" w:rsidRPr="00BF4F76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территории.».</w:t>
      </w:r>
    </w:p>
    <w:p w:rsidR="00DF6120" w:rsidRDefault="00A70004" w:rsidP="00DF612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 xml:space="preserve">1.1.7. Пункт 2.12. Административного регламента </w:t>
      </w:r>
      <w:r w:rsidR="00DF6120">
        <w:rPr>
          <w:rFonts w:ascii="Times New Roman" w:hAnsi="Times New Roman"/>
          <w:sz w:val="28"/>
          <w:szCs w:val="28"/>
        </w:rPr>
        <w:t xml:space="preserve">дополнить словами следующего содержания: 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0004" w:rsidRPr="00BF4F76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центр.».</w:t>
      </w:r>
    </w:p>
    <w:p w:rsidR="00DF6120" w:rsidRDefault="001E3FEB" w:rsidP="00DF612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 xml:space="preserve">1.1.8. Пункт 2.14. Административного регламента </w:t>
      </w:r>
      <w:r w:rsidR="00DF6120">
        <w:rPr>
          <w:rFonts w:ascii="Times New Roman" w:hAnsi="Times New Roman"/>
          <w:sz w:val="28"/>
          <w:szCs w:val="28"/>
        </w:rPr>
        <w:t xml:space="preserve">после слов «перечнем документов» дополнить словами «и (или) информации». </w:t>
      </w:r>
    </w:p>
    <w:p w:rsidR="00DF6120" w:rsidRDefault="001B1933" w:rsidP="00DF6120">
      <w:pPr>
        <w:pStyle w:val="ConsPlusNormal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4F76">
        <w:rPr>
          <w:rFonts w:ascii="Times New Roman" w:hAnsi="Times New Roman"/>
          <w:sz w:val="28"/>
          <w:szCs w:val="28"/>
        </w:rPr>
        <w:t xml:space="preserve">2. </w:t>
      </w:r>
      <w:r w:rsidR="001063FC" w:rsidRPr="00BF4F76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D8717F" w:rsidRDefault="00C96336" w:rsidP="00DF612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3</w:t>
      </w:r>
      <w:r w:rsidR="00FE69AF" w:rsidRPr="00BF4F7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07A46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</w:t>
      </w:r>
      <w:r w:rsidR="00507A46">
        <w:rPr>
          <w:rFonts w:ascii="Times New Roman" w:hAnsi="Times New Roman"/>
          <w:sz w:val="28"/>
          <w:szCs w:val="28"/>
        </w:rPr>
        <w:t>И.И. Машичев</w:t>
      </w:r>
      <w:r w:rsidRPr="00D8717F">
        <w:rPr>
          <w:rFonts w:ascii="Times New Roman" w:hAnsi="Times New Roman"/>
          <w:sz w:val="28"/>
          <w:szCs w:val="28"/>
        </w:rPr>
        <w:t xml:space="preserve">      </w:t>
      </w:r>
      <w:r w:rsidR="00507A46">
        <w:rPr>
          <w:rFonts w:ascii="Times New Roman" w:hAnsi="Times New Roman"/>
          <w:sz w:val="28"/>
          <w:szCs w:val="28"/>
        </w:rPr>
        <w:t xml:space="preserve"> </w:t>
      </w:r>
    </w:p>
    <w:p w:rsidR="00FE69A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FE69AF" w:rsidSect="00B11F4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2C" w:rsidRDefault="00CD332C" w:rsidP="00860BF9">
      <w:pPr>
        <w:spacing w:after="0" w:line="240" w:lineRule="auto"/>
      </w:pPr>
      <w:r>
        <w:separator/>
      </w:r>
    </w:p>
  </w:endnote>
  <w:endnote w:type="continuationSeparator" w:id="0">
    <w:p w:rsidR="00CD332C" w:rsidRDefault="00CD332C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2C" w:rsidRDefault="00CD332C" w:rsidP="00860BF9">
      <w:pPr>
        <w:spacing w:after="0" w:line="240" w:lineRule="auto"/>
      </w:pPr>
      <w:r>
        <w:separator/>
      </w:r>
    </w:p>
  </w:footnote>
  <w:footnote w:type="continuationSeparator" w:id="0">
    <w:p w:rsidR="00CD332C" w:rsidRDefault="00CD332C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E19EE"/>
    <w:rsid w:val="001063FC"/>
    <w:rsid w:val="00123997"/>
    <w:rsid w:val="00172756"/>
    <w:rsid w:val="00177D9B"/>
    <w:rsid w:val="00181279"/>
    <w:rsid w:val="001A1B2F"/>
    <w:rsid w:val="001B1933"/>
    <w:rsid w:val="001B6F70"/>
    <w:rsid w:val="001C10A8"/>
    <w:rsid w:val="001E3FEB"/>
    <w:rsid w:val="002403BA"/>
    <w:rsid w:val="002421F2"/>
    <w:rsid w:val="00242710"/>
    <w:rsid w:val="002B339D"/>
    <w:rsid w:val="002B3F03"/>
    <w:rsid w:val="002D64DE"/>
    <w:rsid w:val="002F6792"/>
    <w:rsid w:val="00320385"/>
    <w:rsid w:val="00337307"/>
    <w:rsid w:val="00380033"/>
    <w:rsid w:val="003D329A"/>
    <w:rsid w:val="004162F4"/>
    <w:rsid w:val="004830AA"/>
    <w:rsid w:val="00507A46"/>
    <w:rsid w:val="005159FC"/>
    <w:rsid w:val="0052563D"/>
    <w:rsid w:val="0054664D"/>
    <w:rsid w:val="005872DB"/>
    <w:rsid w:val="005A0582"/>
    <w:rsid w:val="006028BC"/>
    <w:rsid w:val="006603AC"/>
    <w:rsid w:val="00667CDA"/>
    <w:rsid w:val="006B1088"/>
    <w:rsid w:val="006B1D7C"/>
    <w:rsid w:val="006B2908"/>
    <w:rsid w:val="0070552E"/>
    <w:rsid w:val="00797351"/>
    <w:rsid w:val="008429B9"/>
    <w:rsid w:val="00860BF9"/>
    <w:rsid w:val="0087658C"/>
    <w:rsid w:val="00896440"/>
    <w:rsid w:val="008A4BC1"/>
    <w:rsid w:val="008D1171"/>
    <w:rsid w:val="008D2E85"/>
    <w:rsid w:val="008E4BC1"/>
    <w:rsid w:val="008F41F6"/>
    <w:rsid w:val="00901274"/>
    <w:rsid w:val="00903C5A"/>
    <w:rsid w:val="00916677"/>
    <w:rsid w:val="009618A8"/>
    <w:rsid w:val="00963CE8"/>
    <w:rsid w:val="009E6F37"/>
    <w:rsid w:val="00A159D2"/>
    <w:rsid w:val="00A70004"/>
    <w:rsid w:val="00A82EE1"/>
    <w:rsid w:val="00B11F4E"/>
    <w:rsid w:val="00B53685"/>
    <w:rsid w:val="00BF4F76"/>
    <w:rsid w:val="00BF7687"/>
    <w:rsid w:val="00C563B3"/>
    <w:rsid w:val="00C73714"/>
    <w:rsid w:val="00C75A19"/>
    <w:rsid w:val="00C76302"/>
    <w:rsid w:val="00C96336"/>
    <w:rsid w:val="00CA6BFF"/>
    <w:rsid w:val="00CD332C"/>
    <w:rsid w:val="00CD3362"/>
    <w:rsid w:val="00CE47CF"/>
    <w:rsid w:val="00CE5BDA"/>
    <w:rsid w:val="00CE6A9C"/>
    <w:rsid w:val="00CF04A0"/>
    <w:rsid w:val="00CF6501"/>
    <w:rsid w:val="00D20D7C"/>
    <w:rsid w:val="00D541B7"/>
    <w:rsid w:val="00D707EE"/>
    <w:rsid w:val="00D8717F"/>
    <w:rsid w:val="00DB538A"/>
    <w:rsid w:val="00DE5142"/>
    <w:rsid w:val="00DF6120"/>
    <w:rsid w:val="00E071A4"/>
    <w:rsid w:val="00E83B09"/>
    <w:rsid w:val="00E83CFD"/>
    <w:rsid w:val="00EC5638"/>
    <w:rsid w:val="00EF3796"/>
    <w:rsid w:val="00F00BDD"/>
    <w:rsid w:val="00F1066C"/>
    <w:rsid w:val="00F12137"/>
    <w:rsid w:val="00F17FAF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BCF8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2025-04-29T08:59:00Z</cp:lastPrinted>
  <dcterms:created xsi:type="dcterms:W3CDTF">2025-04-29T09:32:00Z</dcterms:created>
  <dcterms:modified xsi:type="dcterms:W3CDTF">2025-04-29T12:26:00Z</dcterms:modified>
</cp:coreProperties>
</file>